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5-комн.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Центральный, наб. Реки Фонтанки, 51-53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Гостиный двор, 9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45 900 000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273 215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168.0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93.8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34.8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 и 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30 сентября, 14:50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85802966</w:t>
      </w:r>
    </w:p>
    <!-- offer description -->
    <w:p>
      <w:pPr>
        <w:pStyle w:val="Normal"/>
        <w:spacing w:before="0" w:after="0" w:beforeLines="0" w:afterLines="0"/>
      </w:pPr>
      <w:r>
        <w:t>Продаётся пятикомнатная квартира на набережной реки Фонтанки, в сердце Центрального района г. Санкт-Петербурга. Просторная квартира общей площадью 168 кв.м. расположена на 2 этаже в Доме Лыткиных, 1916 года постройки. Квартира имеет 2 входа  на набережную р. Фонтанки и во внутренний закрытый двор. 
О КВАРТИРЕ: 
Общая площадь квартиры  168 кв.м.
Квартира имеет 5 жилых комнат, 1 кухню площадью 34,8 кв.м., раздельные ванную комнату и 2 санузла, коридор общей площадью более 12 кв.м.
В закрытом дворе расположены парковочные места для собственников помещений. 
Высота потолков в квартире  3,5 м.
О ДОМЕ:
Многоквартирный дом, в котором расположена квартира, является памятником архитектуры (Дом Лыткиных, также известен как Дом дирекции императорских театров). Всего в доме 5 этажей и 9 парадных. На первом этаже располагаются рестораны, кафе, магазины продуктов и одежды. К дому примыкает Новая сцена Александринского театра. В тихом закрытом дворе  парковочные места для собственников помещений МКД.
Адрес местоположения дома говорит сам за себя, дом находится в самом сердце Петербурга. Пройдя сквозь двор, вы окажетесь у Александринского театра и Екатерининского сквера, а далее Невский проспект, Гостиный двор. Если же выйти со стороны набережной реки Фонтанки  в одной стороне вас будут ждать Аничков мост, Итальянский сад, Манежная площадь, в другой  площадь Ломоносова, БДТ им. Товстоногова, мосты Фонтанки. Перечислять достопримечательности, находящиеся рядом, все равно, что переписать всю карту Центрального района Санкт-Петербурга. 
Помимо памятников истории и архитектуры, Центральный район города имеет развитую инфраструктуру. Детские сады, школы, поликлиники и больницы, рестораны и кофейни, театры и концертные залы, кинотеатры и бары, аптеки и зоомагазины, и все остальное, необходимое для жизни, в великом многообразии расположено в непосредственной близости к дому.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+7 902 401-07-17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349671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967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8120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12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2988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298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2"/>
                          <pic:cNvPicPr/>
                        </pic:nvPicPr>
                        <pic:blipFill>
                          <a:blip r:embed="rId3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3"/>
                          <pic:cNvPicPr/>
                        </pic:nvPicPr>
                        <pic:blipFill>
                          <a:blip r:embed="rId3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4"/>
                          <pic:cNvPicPr/>
                        </pic:nvPicPr>
                        <pic:blipFill>
                          <a:blip r:embed="rId3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5"/>
                          <pic:cNvPicPr/>
                        </pic:nvPicPr>
                        <pic:blipFill>
                          <a:blip r:embed="rId3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6"/>
                          <pic:cNvPicPr/>
                        </pic:nvPicPr>
                        <pic:blipFill>
                          <a:blip r:embed="rId3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7"/>
                          <pic:cNvPicPr/>
                        </pic:nvPicPr>
                        <pic:blipFill>
                          <a:blip r:embed="rId3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8"/>
                          <pic:cNvPicPr/>
                        </pic:nvPicPr>
                        <pic:blipFill>
                          <a:blip r:embed="rId3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9"/>
                          <pic:cNvPicPr/>
                        </pic:nvPicPr>
                        <pic:blipFill>
                          <a:blip r:embed="rId3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0"/>
                          <pic:cNvPicPr/>
                        </pic:nvPicPr>
                        <pic:blipFill>
                          <a:blip r:embed="rId4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1"/>
                          <pic:cNvPicPr/>
                        </pic:nvPicPr>
                        <pic:blipFill>
                          <a:blip r:embed="rId4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349671" cy="3202940"/>
                  <wp:effectExtent l="0" t="0" r="0" b="0"/>
                  <wp:docPr id="1" name="rId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2"/>
                          <pic:cNvPicPr/>
                        </pic:nvPicPr>
                        <pic:blipFill>
                          <a:blip r:embed="rId4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967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    <Relationship Id="rId31" Type="http://schemas.openxmlformats.org/officeDocument/2006/relationships/image" Target="media/image27.jpeg"/>
    <Relationship Id="rId32" Type="http://schemas.openxmlformats.org/officeDocument/2006/relationships/image" Target="media/image28.jpeg"/>
    <Relationship Id="rId33" Type="http://schemas.openxmlformats.org/officeDocument/2006/relationships/image" Target="media/image29.jpeg"/>
    <Relationship Id="rId34" Type="http://schemas.openxmlformats.org/officeDocument/2006/relationships/image" Target="media/image30.jpeg"/>
    <Relationship Id="rId35" Type="http://schemas.openxmlformats.org/officeDocument/2006/relationships/image" Target="media/image31.jpeg"/>
    <Relationship Id="rId36" Type="http://schemas.openxmlformats.org/officeDocument/2006/relationships/image" Target="media/image32.jpeg"/>
    <Relationship Id="rId37" Type="http://schemas.openxmlformats.org/officeDocument/2006/relationships/image" Target="media/image33.jpeg"/>
    <Relationship Id="rId38" Type="http://schemas.openxmlformats.org/officeDocument/2006/relationships/image" Target="media/image34.jpeg"/>
    <Relationship Id="rId39" Type="http://schemas.openxmlformats.org/officeDocument/2006/relationships/image" Target="media/image35.jpeg"/>
    <Relationship Id="rId40" Type="http://schemas.openxmlformats.org/officeDocument/2006/relationships/image" Target="media/image36.jpeg"/>
    <Relationship Id="rId41" Type="http://schemas.openxmlformats.org/officeDocument/2006/relationships/image" Target="media/image37.jpeg"/>
    <Relationship Id="rId42" Type="http://schemas.openxmlformats.org/officeDocument/2006/relationships/image" Target="media/image3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