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.xml" ContentType="application/vnd.openxmlformats-officedocument.wordprocessingml.header+xml"/>
  <Override PartName="/word/footer.xml" ContentType="application/vnd.openxmlformats-officedocument.wordprocessingml.footer+xml"/>
</Types>
</file>

<file path=_rels/.rels><?xml version="1.0" encoding="UTF-8" standalone="yes"?>
<Relationships xmlns="http://schemas.openxmlformats.org/package/2006/relationships">
    <Relationship Id="rId1" Type="http://schemas.openxmlformats.org/officeDocument/2006/relationships/officeDocument" Target="word/document.xml"/>
    <Relationship Id="rId3" Type="http://schemas.openxmlformats.org/package/2006/relationships/metadata/core-properties" Target="docProps/core.xml"/>
    <Relationship Id="rId4" Type="http://schemas.openxmlformats.org/officeDocument/2006/relationships/extended-properties" Target="docProps/app.xml"/>
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tbl>
      <w:tblPr>
        <w:tblW w:type="auto" w:w="0"/>
        <w:jc w:val="center"/>
        <w:tblLook w:firstColumn="1" w:firstRow="1" w:lastColumn="0" w:lastRow="0" w:noHBand="0" w:noVBand="1"/>
      </w:tblPr>
      <w:tblGrid>
        <w:gridCol w:w="7852"/>
        <w:gridCol w:w="7852"/>
      </w:tblGrid>
      <w:tr>
        <!-- left column -->
        <w:tc>
          <w:tcPr>
            <w:tcW w:type="dxa" w:w="7852"/>
          </w:tcPr>
          <w:tbl>
            <w:tblPr>
              <!-- <w:tblStyle w:val="a1"/> -->
              <w:jc w:val="center"/>
              <w:tblW w:w="0" w:type="auto"/>
              <w:tblLook w:firstRow="1" w:lastRow="0" w:firstColumn="1" w:lastColumn="0" w:noHBand="0" w:noVBand="1"/>
            </w:tblPr>
            <w:tblGrid>
              <w:gridCol w:w="4700"/>
              <w:gridCol w:w="3141"/>
            </w:tblGrid>
            <!-- OFFER TITLE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 w:line="276" w:lineRule="auto"/>
                  </w:pPr>
                  <w:r>
                    <w:rPr/>
                    <w:t>многокомн. кв. </w:t>
                  </w:r>
                </w:p>
              </w:tc>
            </w:tr>
            <!-- ADDRESS LINE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40" w:after="40"/>
                  </w:pPr>
                  <w:r>
                    <w:rPr>
                      <w:sz w:val="32"/>
                      <w:szCs w:val="32"/>
                    </w:rPr>
                    <w:t>Санкт-Петербург, район Центральный, Загородный просп., 21-23</w:t>
                  </w:r>
                </w:p>
              </w:tc>
            </w:tr>
            <!-- LANDMARK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/>
                  </w:pPr>
                  <w:r>
                    <w:rPr>
                      <w:sz w:val="22"/>
                      <w:szCs w:val="22"/>
                    </w:rPr>
                    <w:t>Метро: Звенигородская, 6 мин. пешком</w:t>
                  </w:r>
                </w:p>
              </w:tc>
            </w:tr>
            <!-- PRICE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150" w:after="40"/>
                  </w:pPr>
                  <w:r>
                    <w:rPr>
                      <w:b/>
                      <w:bCs/>
                      <w:sz w:val="30"/>
                      <w:szCs w:val="30"/>
                    </w:rPr>
                    <w:t>6 200 000 ₽</w:t>
                  </w:r>
                  <w:r>
                    <w:t xml:space="preserve"> возможна ипотека</w:t>
                  </w:r>
                </w:p>
              </w:tc>
            </w:tr>
            <!-- OFFER CONDITION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/>
                  </w:pPr>
                  <w:r>
                    <w:rPr>
                      <w:sz w:val="20"/>
                      <w:szCs w:val="20"/>
                    </w:rPr>
                    <w:t>267 242 ₽ за м²</w:t>
                  </w:r>
                </w:p>
                <w:p/>
              </w:tc>
            </w:tr>
            <w:tr>
              <!-- OFFER PROPS TABLE -->
              <w:tc>
                <w:tcPr>
                  <w:tcW w:type="dxa" w:w="4700"/>
                  <w:tcMar>
                    <w:left w:type="dxa" w:w="0"/>
                  </w:tcMar>
                </w:tcPr>
                <w:tbl>
                  <w:tblPr>
                    <!-- <w:tblStyle w:val="a1"/> -->
                    <w:jc w:val="left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2350"/>
                    <w:gridCol w:w="2350"/>
                  </w:tblGrid>
                  <w:tr>
                    <w:tc>
                      <w:tcPr>
                        <w:tcW w:type="dxa" w:w="4700"/>
                        <w:gridSpan w:val="2"/>
                        <w:tcMar>
                          <w:left w:type="dxa" w:w="0"/>
                        </w:tcMar>
                      </w:tcPr>
                      <w:p>
                        <w:pPr>
                          <w:pStyle w:val="SubHeaders"/>
                        </w:pPr>
                        <w:r>
                          <w:rPr/>
                          <w:t>Общая информация: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Этаж: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3 / 6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Тип дома: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вторичка, кирпичный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Тип продажи: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свободная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Общая площадь: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23.2 м²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Площадь комнат: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20 м²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Жилая площадь: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15.2 м²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Площадь кухни: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3.0 м²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Санузел: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1 совм.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Балкон: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—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Лифт: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1 пасс.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Вид из окна: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улица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Телефон: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нет</w:t>
                        </w:r>
                      </w:p>
                    </w:tc>
                  </w:tr>
                </w:tbl>
                <w:p/>
              </w:tc>
              <!-- ENABLED STAFF TABLE -->
              <w:tc>
                <w:tcPr>
                  <w:tcW w:type="dxa" w:w="3141"/>
                  <w:tcMar>
                    <w:left w:type="dxa" w:w="0"/>
                  </w:tcMar>
                </w:tcPr>
                <w:tbl>
                  <w:tblPr>
                    <!-- <w:tblStyle w:val="a1"/> -->
                    <w:jc w:val="left"/>
                    <w:tblW w:w="0" w:type="auto"/>
                    <w:tblLook w:firstRow="1" w:lastRow="0" w:firstColumn="1" w:lastColumn="0" w:noHBand="0" w:noVBand="1"/>
                  </w:tblPr>
                  <w:tblGrid>
                    <w:gridCol w:w="300"/>
                    <w:gridCol w:w="2841"/>
                  </w:tblGrid>
                  <w:tr>
                    <w:tc>
                      <w:tcPr>
                        <w:tcW w:type="dxa" w:w="3141"/>
                        <w:gridSpan w:val="2"/>
                        <w:tcMar>
                          <w:left w:type="dxa" w:w="0"/>
                        </w:tcMar>
                      </w:tcPr>
                      <w:p>
                        <w:pPr>
                          <w:pStyle w:val="SubHeaders"/>
                        </w:pPr>
                        <w:r>
                          <w:rPr/>
                          <w:t>В квартире:</w:t>
                        </w:r>
                      </w:p>
                    </w:tc>
                  </w:tr>
                  <!-- begin Телефон-->
                  <w:tr>
                    <w:tc>
                      <w:tcPr>
                        <w:tcW w:type="dxa" w:w="300"/>
                        <w:vAlign w:val="center"/>
                        <w:tcMar>
                          <w:left w:type="dxa" w:w="0"/>
                          <w:right w:type="dxa" w:w="0"/>
                          <w:top w:type="dxa" w:w="0"/>
                        </w:tcMar>
                      </w:tcPr>
                      <w:p>
                        <w:pPr>
                          <w:jc w:val="center"/>
                          <w:pStyle w:val="StuffItems"/>
                        </w:pPr>
                        <w:r>
                          <w:rPr/>
                          <w:drawing>
                            <wp:inline distT="0" distB="0" distL="0" distR="0">
                              <wp:extent cx="110414" cy="110414"/>
                              <wp:effectExtent l="0" t="0" r="0" b="0"/>
                              <wp:docPr id="1" name="no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" name="no"/>
                                      <pic:cNvPicPr/>
                                    </pic:nvPicPr>
                                    <pic:blipFill>
                                      <a:blip r:embed="no">
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10414" cy="110414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2841:" w:type="dxa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Телефон</w:t>
                        </w:r>
                      </w:p>
                    </w:tc>
                  </w:tr>
                  <!-- end Телефон -->
                </w:tbl>
                <w:p/>
              </w:tc>
            </w:tr>
          </w:tbl>
          <w:p/>
        </w:tc>
        <w:tc>
          <w:tcPr>
            <w:tcW w:type="dxa" w:w="7852"/>
          </w:tcPr>
          <w:tbl>
            <w:tblPr>
              <!-- <w:tblStyle w:val="a1"/> -->
              <w:tblW w:w="0" w:type="auto"/>
              <w:jc w:val="center"/>
              <w:tblLook w:firstRow="1" w:lastRow="0" w:firstColumn="1" w:lastColumn="0" w:noHBand="0" w:noVBand="1"/>
            </w:tblPr>
            <w:tblGrid>
              <w:gridCol w:w="7852"/>
            </w:tblGrid>
            <w:tr>
              <w:tc>
                <w:tcPr>
                  <w:tcW w:type="dxa" w:w="7852"/>
                  <w:tcMar>
                    <w:right w:type="dxa" w:w="0"/>
                  </w:tcMar>
                </w:tcPr>
                <w:p>
                  <w:pPr>
                    <w:pStyle w:val="Normal"/>
                    <w:jc w:val="right"/>
                  </w:pPr>
                  <w:r>
                    <w:t>28 октября, 03:25</w:t>
                  </w:r>
                </w:p>
              </w:tc>
            </w:tr>
            <w:tr>
              <w:tc>
                <w:tcPr>
                  <w:tcW w:type="dxa" w:w="7852"/>
                  <w:tcMar>
                    <w:right w:type="dxa" w:w="0"/>
                    <w:jc w:val="center"/>
                  </w:tcMar>
                </w:tcPr>
                <w:p>
                  <w:pPr>
                    <w:jc w:val="center"/>
                  </w:pPr>
                  <w:r>
                    <w:rPr/>
                    <w:drawing>
                      <wp:inline distT="0" distB="0" distL="0" distR="0">
                        <wp:extent cx="4953000" cy="3714750"/>
                        <wp:effectExtent l="0" t="0" r="0" b="0"/>
                        <wp:docPr id="1" name="map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map"/>
                                <pic:cNvPicPr/>
                              </pic:nvPicPr>
                              <pic:blipFill>
                                <a:blip r:embed="map"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53000" cy="3714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!-- Owner paragraph-->
    <w:p>
      <w:pPr>
        <w:pStyle w:val="Normal"/>
        <w:spacing w:before="40" w:after="240"/>
      </w:pPr>
      <w:r>
        <w:t xml:space="preserve">Представитель: </w:t>
      </w:r>
      <w:r>
        <w:rPr>
          <w:b/>
          <w:bCs/>
          <w:shd w:fill="auto" w:val="clear"/>
        </w:rPr>
        <w:t>Представитель: ID 66538620</w:t>
      </w:r>
    </w:p>
    <!-- offer description -->
    <w:p>
      <w:pPr>
        <w:pStyle w:val="Normal"/>
        <w:spacing w:before="0" w:after="0" w:beforeLines="0" w:afterLines="0"/>
      </w:pPr>
      <w:r>
        <w:t>Код объекта: 2247698.
Уютная студия в самом сердце города!
О КВАРТИРЕ:
-Косметический ремонт, что позволит новым владельцам сразу заехать и жить или сдать квартиру в аренду; при желании легко адаптировать пространство под свой вкус
-Высокие потолки 3,38м, что создаёт дополнительное ощущение простора
-Два окна выходят во двор, поэтому в квартире всегда тихо и уютно. Можно посидеть на широком подоконнике и проникнуться атмосферой Петербурга
-Такие объекты легко сдаются в посуточную и долгосрочную аренду
-В подарок покупателю остаётся вся мебель и техника
О ДОМЕ:
-Кирпичный дом 1905 года постройки, перекрытия - смешанные
-Приятная атмосферная парадная с лифтом
-В 2020 году был выполнен капитальный ремонт коммуникаций водоснабжения
О РАЙОНЕ:
-Престижный Центральный район - Несколько веток метро в окружении: 6 минут пешком до м. Звенигородская\Пушкинская, 8 минут до м.Достоевская\Владимирская, 11 минут до Витебского вокзала
-Вокруг множество учебных заведений: 5 минут до ИТМО и СПБГИКиТ, 11 минут до СПБГЭУ итд.
-В пешей доступности огромное количество достопримечательностей города и зеленых садов: ТЮЗ имени Брянцева с прекрасным садом, Александрийский театр, Казанский собор, набережная Фонтанки, 13 минут пешком до Невского проспекта
Можно бесконечно перечислять эти исторические места, но лучше жить среди всего этого великолепия Санкт-Петербурга!
О ДОКУМЕНТАХ: 1 взрослый собственник более 5 лет, готовы к быстрому выходу на сделку, уведомления отправлены
Звоните, записывайтесь на просмотр!</w:t>
      </w:r>
    </w:p>
    <w:p>
      <w:pPr>
        <w:pStyle w:val="Normal"/>
        <w:spacing w:before="240" w:after="40"/>
      </w:pPr>
      <w:r>
        <w:t xml:space="preserve">Телефоны: </w:t>
      </w:r>
      <w:r>
        <w:rPr>
          <w:b/>
          <w:bCs/>
        </w:rPr>
        <w:t>+7 923 077-45-30</w:t>
      </w:r>
    </w:p>
    <w:tbl>
      <w:tblPr>
        <w:tblStyle w:val="a1"/>
        <w:tblW w:w="15704" w:type="dxa"/>
        <w:tblLook w:firstRow="1" w:lastRow="0" w:firstColumn="1" w:lastColumn="0" w:noHBand="0" w:noVBand="1"/>
        <w:jc w:val="center"/>
        <w:tblLayout w:type="fixed"/>
      </w:tblPr>
      <w:tblGrid>
        <w:gridCol w:w="7852"/>
        <w:gridCol w:w="7852"/>
      </w:tblGrid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4"/>
                          <pic:cNvPicPr/>
                        </pic:nvPicPr>
                        <pic:blipFill>
                          <a:blip r:embed="rId4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3249292" cy="3202940"/>
                  <wp:effectExtent l="0" t="0" r="0" b="0"/>
                  <wp:docPr id="1" name="rId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5"/>
                          <pic:cNvPicPr/>
                        </pic:nvPicPr>
                        <pic:blipFill>
                          <a:blip r:embed="rId5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9292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6"/>
                          <pic:cNvPicPr/>
                        </pic:nvPicPr>
                        <pic:blipFill>
                          <a:blip r:embed="rId6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7"/>
                          <pic:cNvPicPr/>
                        </pic:nvPicPr>
                        <pic:blipFill>
                          <a:blip r:embed="rId7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8"/>
                          <pic:cNvPicPr/>
                        </pic:nvPicPr>
                        <pic:blipFill>
                          <a:blip r:embed="rId8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9"/>
                          <pic:cNvPicPr/>
                        </pic:nvPicPr>
                        <pic:blipFill>
                          <a:blip r:embed="rId9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0"/>
                          <pic:cNvPicPr/>
                        </pic:nvPicPr>
                        <pic:blipFill>
                          <a:blip r:embed="rId10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1"/>
                          <pic:cNvPicPr/>
                        </pic:nvPicPr>
                        <pic:blipFill>
                          <a:blip r:embed="rId11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2"/>
                          <pic:cNvPicPr/>
                        </pic:nvPicPr>
                        <pic:blipFill>
                          <a:blip r:embed="rId12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3"/>
                          <pic:cNvPicPr/>
                        </pic:nvPicPr>
                        <pic:blipFill>
                          <a:blip r:embed="rId13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4"/>
                          <pic:cNvPicPr/>
                        </pic:nvPicPr>
                        <pic:blipFill>
                          <a:blip r:embed="rId14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5"/>
                          <pic:cNvPicPr/>
                        </pic:nvPicPr>
                        <pic:blipFill>
                          <a:blip r:embed="rId15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6"/>
                          <pic:cNvPicPr/>
                        </pic:nvPicPr>
                        <pic:blipFill>
                          <a:blip r:embed="rId16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7"/>
                          <pic:cNvPicPr/>
                        </pic:nvPicPr>
                        <pic:blipFill>
                          <a:blip r:embed="rId17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8"/>
                          <pic:cNvPicPr/>
                        </pic:nvPicPr>
                        <pic:blipFill>
                          <a:blip r:embed="rId18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9"/>
                          <pic:cNvPicPr/>
                        </pic:nvPicPr>
                        <pic:blipFill>
                          <a:blip r:embed="rId19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20"/>
                          <pic:cNvPicPr/>
                        </pic:nvPicPr>
                        <pic:blipFill>
                          <a:blip r:embed="rId20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21"/>
                          <pic:cNvPicPr/>
                        </pic:nvPicPr>
                        <pic:blipFill>
                          <a:blip r:embed="rId21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22"/>
                          <pic:cNvPicPr/>
                        </pic:nvPicPr>
                        <pic:blipFill>
                          <a:blip r:embed="rId22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23"/>
                          <pic:cNvPicPr/>
                        </pic:nvPicPr>
                        <pic:blipFill>
                          <a:blip r:embed="rId23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24"/>
                          <pic:cNvPicPr/>
                        </pic:nvPicPr>
                        <pic:blipFill>
                          <a:blip r:embed="rId24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25"/>
                          <pic:cNvPicPr/>
                        </pic:nvPicPr>
                        <pic:blipFill>
                          <a:blip r:embed="rId25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26"/>
                          <pic:cNvPicPr/>
                        </pic:nvPicPr>
                        <pic:blipFill>
                          <a:blip r:embed="rId26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27"/>
                          <pic:cNvPicPr/>
                        </pic:nvPicPr>
                        <pic:blipFill>
                          <a:blip r:embed="rId27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28"/>
                          <pic:cNvPicPr/>
                        </pic:nvPicPr>
                        <pic:blipFill>
                          <a:blip r:embed="rId28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29"/>
                          <pic:cNvPicPr/>
                        </pic:nvPicPr>
                        <pic:blipFill>
                          <a:blip r:embed="rId29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30"/>
                          <pic:cNvPicPr/>
                        </pic:nvPicPr>
                        <pic:blipFill>
                          <a:blip r:embed="rId30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t> </w:t>
            </w:r>
          </w:p>
        </w:tc>
      </w:tr>
    </w:tbl>
    <w:sectPr>
      <!-- Define page preferences; 1 cm = 567 magic points -->
      <w:formProt w:val="0"/>
      <w:cols w:space="720"/>
      <w:docGrid w:linePitch="360"/>
      <w:pgSz w:w="16838" w:h="11906"/>
      <w:headerReference w:type="default" r:id="header"/>
      <w:footerReference w:type="default" r:id="footer"/>
      <w:pgMar w:top="567" w:bottom="567" w:left="567" w:right="567" w:header="57" w:footer="114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footer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Bdr>
        <w:bottom w:val="single" w:sz="6" w:space="1" w:color="auto"/>
      </w:pBdr>
      <w:rPr>
        <w:sz w:val="14"/>
        <w:szCs w:val="14"/>
        <w:color w:val="868686"/>
        <w:shd w:fill="auto" w:val="clear"/>
      </w:rPr>
    </w:pPr>
  </w:p>
  <w:p>
    <w:pPr>
      <w:jc w:val="center"/>
      <w:pStyle w:val="Normal"/>
      <w:spacing w:after="20" w:before="20"/>
      <w:rPr>
        <w:sz w:val="16"/>
        <w:szCs w:val="16"/>
        <w:color w:val="868686"/>
      </w:rPr>
    </w:pPr>
    <w:rPr>
      <w:jc w:val="center"/>
      <w:sz w:val="16"/>
      <w:szCs w:val="16"/>
      <w:color w:val="868686"/>
      <w:shd w:fill="auto" w:val="clear"/>
    </w:rPr>
    <w:r>
      <w:t>© 2012 - 2026 ЦИАН. Крупнейшая и самая достоверная база данных по аренде и продаже жилой, коммерческой и загородной недвижимости - www.cian.ru</w:t>
    </w:r>
  </w:p>
</w:ftr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"/>
      <w:jc w:val="right"/>
    </w:pPr>
    <w:r>
      <w:rPr>
        <w:noProof/>
        <w:lang w:eastAsia="ru-RU"/>
      </w:rPr>
      <w:drawing>
        <wp:inline distT="0" distB="0" distL="0" distR="0">
          <wp:extent cx="1008837" cy="360000"/>
          <wp:effectExtent l="0" t="0" r="1270" b="2540"/>
          <wp:docPr id="1" name="head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ian-logo-cyrillic-horizontal-small.png"/>
                  <pic:cNvPicPr/>
                </pic:nvPicPr>
                <pic:blipFill>
                  <a:blip r:embed="rId1" cstate="print">
                  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08837" cy="36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D516096-39A8-4D59-953C-331E17B0AB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3">
    <w:name w:val="Table Grid"/>
    <w:basedOn w:val="a1"/>
    <w:uiPriority w:val="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Normal">
    <w:name w:val="Normal"/>
    <w:pPr>
      <w:widowControl w:val="false"/>
      <w:suppressAutoHyphens w:val="true"/>
      <w:spacing w:before="20" w:after="20"/>
    </w:pPr>
    <w:rPr>
      <w:rFonts w:ascii="Times New Roman" w:hAnsi="Times New Roman" w:eastAsia="SimSun" w:cs=""/>
      <w:color w:val="auto"/>
      <w:sz w:val="24"/>
      <w:szCs w:val="24"/>
      <w:lang w:val="ru-RU" w:eastAsia="en-US" w:bidi="ar-SA"/>
    </w:rPr>
  </w:style>
  <w:style w:type="paragraph" w:styleId="SubHeaders">
    <w:name w:val="SubHeaders"/>
    <w:basedOn w:val="Normal"/>
    <w:Prp>
      <w:spacing w:before="0" w:after="30"/>
    </w:Prp>
    <w:rPr>
      <w:sz w:val="26"/>
      <w:szCs w:val="26"/>
    </w:rPr>
  </w:style>
  <w:style w:type="paragraph" w:styleId="StuffItems">
    <w:name w:val="StuffItems"/>
    <w:basedOn w:val="Normal"/>
    <w:Prp>
      <w:spacing w:before="40" w:after="40"/>
    </w:Prp>
    <w:rPr>
      <w:sz w:val="22"/>
      <w:szCs w:val="22"/>
    </w:rPr>
  </w:style>
  <w:style w:type="paragraph" w:styleId="Header">
    <w:name w:val="header"/>
    <w:basedOn w:val="Normal"/>
    <w:pPr>
      <w:tabs>
        <w:tab w:val="center" w:pos="4677"/>
        <w:tab w:val="right" w:pos="9355"/>
      </w:tabs>
      <w:spacing w:after="0" w:line="240" w:lineRule="auto"/>
    </w:pPr>
  </w:style>
</w:styles>
</file>

<file path=word/_rels/document.xml.rels><?xml version="1.0" encoding="UTF-8" standalone="yes"?>
<Relationships xmlns="http://schemas.openxmlformats.org/package/2006/relationships">
    <Relationship Id="rId1" Type="http://schemas.openxmlformats.org/officeDocument/2006/relationships/styles" Target="styles.xml"/>
    <Relationship Id="rId2" Type="http://schemas.openxmlformats.org/officeDocument/2006/relationships/settings" Target="settings.xml"/>
    <Relationship Id="rId3" Type="http://schemas.openxmlformats.org/officeDocument/2006/relationships/fontTable" Target="fontTable.xml"/>
    <Relationship Id="header" Type="http://schemas.openxmlformats.org/officeDocument/2006/relationships/header" Target="header.xml"/>
    <Relationship Id="footer" Type="http://schemas.openxmlformats.org/officeDocument/2006/relationships/footer" Target="footer.xml"/>
    <Relationship Id="logo" Type="http://schemas.openxmlformats.org/officeDocument/2006/relationships/image" Target="media/logo.jpeg"/>
    <Relationship Id="yes" Type="http://schemas.openxmlformats.org/officeDocument/2006/relationships/image" Target="media/yes.png"/>
    <Relationship Id="no" Type="http://schemas.openxmlformats.org/officeDocument/2006/relationships/image" Target="media/no.png"/>
    <Relationship Id="map" Type="http://schemas.openxmlformats.org/officeDocument/2006/relationships/image" Target="media/map.png"/>
    <Relationship Id="rId4" Type="http://schemas.openxmlformats.org/officeDocument/2006/relationships/image" Target="media/image0.jpeg"/>
    <Relationship Id="rId5" Type="http://schemas.openxmlformats.org/officeDocument/2006/relationships/image" Target="media/image1.jpeg"/>
    <Relationship Id="rId6" Type="http://schemas.openxmlformats.org/officeDocument/2006/relationships/image" Target="media/image2.jpeg"/>
    <Relationship Id="rId7" Type="http://schemas.openxmlformats.org/officeDocument/2006/relationships/image" Target="media/image3.jpeg"/>
    <Relationship Id="rId8" Type="http://schemas.openxmlformats.org/officeDocument/2006/relationships/image" Target="media/image4.jpeg"/>
    <Relationship Id="rId9" Type="http://schemas.openxmlformats.org/officeDocument/2006/relationships/image" Target="media/image5.jpeg"/>
    <Relationship Id="rId10" Type="http://schemas.openxmlformats.org/officeDocument/2006/relationships/image" Target="media/image6.jpeg"/>
    <Relationship Id="rId11" Type="http://schemas.openxmlformats.org/officeDocument/2006/relationships/image" Target="media/image7.jpeg"/>
    <Relationship Id="rId12" Type="http://schemas.openxmlformats.org/officeDocument/2006/relationships/image" Target="media/image8.jpeg"/>
    <Relationship Id="rId13" Type="http://schemas.openxmlformats.org/officeDocument/2006/relationships/image" Target="media/image9.jpeg"/>
    <Relationship Id="rId14" Type="http://schemas.openxmlformats.org/officeDocument/2006/relationships/image" Target="media/image10.jpeg"/>
    <Relationship Id="rId15" Type="http://schemas.openxmlformats.org/officeDocument/2006/relationships/image" Target="media/image11.jpeg"/>
    <Relationship Id="rId16" Type="http://schemas.openxmlformats.org/officeDocument/2006/relationships/image" Target="media/image12.jpeg"/>
    <Relationship Id="rId17" Type="http://schemas.openxmlformats.org/officeDocument/2006/relationships/image" Target="media/image13.jpeg"/>
    <Relationship Id="rId18" Type="http://schemas.openxmlformats.org/officeDocument/2006/relationships/image" Target="media/image14.jpeg"/>
    <Relationship Id="rId19" Type="http://schemas.openxmlformats.org/officeDocument/2006/relationships/image" Target="media/image15.jpeg"/>
    <Relationship Id="rId20" Type="http://schemas.openxmlformats.org/officeDocument/2006/relationships/image" Target="media/image16.jpeg"/>
    <Relationship Id="rId21" Type="http://schemas.openxmlformats.org/officeDocument/2006/relationships/image" Target="media/image17.jpeg"/>
    <Relationship Id="rId22" Type="http://schemas.openxmlformats.org/officeDocument/2006/relationships/image" Target="media/image18.jpeg"/>
    <Relationship Id="rId23" Type="http://schemas.openxmlformats.org/officeDocument/2006/relationships/image" Target="media/image19.jpeg"/>
    <Relationship Id="rId24" Type="http://schemas.openxmlformats.org/officeDocument/2006/relationships/image" Target="media/image20.jpeg"/>
    <Relationship Id="rId25" Type="http://schemas.openxmlformats.org/officeDocument/2006/relationships/image" Target="media/image21.jpeg"/>
    <Relationship Id="rId26" Type="http://schemas.openxmlformats.org/officeDocument/2006/relationships/image" Target="media/image22.jpeg"/>
    <Relationship Id="rId27" Type="http://schemas.openxmlformats.org/officeDocument/2006/relationships/image" Target="media/image23.jpeg"/>
    <Relationship Id="rId28" Type="http://schemas.openxmlformats.org/officeDocument/2006/relationships/image" Target="media/image24.jpeg"/>
    <Relationship Id="rId29" Type="http://schemas.openxmlformats.org/officeDocument/2006/relationships/image" Target="media/image25.jpeg"/>
    <Relationship Id="rId30" Type="http://schemas.openxmlformats.org/officeDocument/2006/relationships/image" Target="media/image26.jpeg"/>
</Relationships>
</file>

<file path=word/_rels/header.xml.rels><?xml version="1.0" encoding="UTF-8" standalone="yes"?>
<Relationships xmlns="http://schemas.openxmlformats.org/package/2006/relationships">
    <Relationship Id="rId1"
        Type="http://schemas.openxmlformats.org/officeDocument/2006/relationships/image"
        Target="media/cian-logo-cyrillic-horizontal-small.png"/>
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Application>Microsoft Office Word</Application>
  <DocSecurity>0</DocSecurity>
  <Company>CIAN</Company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CIAN</dc:creator>
  <cp:keywords/>
  <dc:description/>
  <cp:lastModifiedBy>CIAN</cp:lastModifiedBy>
  <cp:revision>1</cp:revision>
  <dcterms:created xsi:type="dcterms:W3CDTF">2013-11-17T10:05:00Z</dcterms:created>
  <dcterms:modified xsi:type="dcterms:W3CDTF">2013-11-17T10:05:00Z</dcterms:modified>
</cp:coreProperties>
</file>